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13A" w:rsidRPr="00801B7B" w:rsidRDefault="00DA313A" w:rsidP="009B2024">
      <w:pPr>
        <w:pStyle w:val="4"/>
        <w:spacing w:before="0" w:after="0"/>
        <w:ind w:left="5387"/>
        <w:rPr>
          <w:sz w:val="24"/>
          <w:szCs w:val="24"/>
        </w:rPr>
      </w:pPr>
      <w:r w:rsidRPr="00801B7B">
        <w:rPr>
          <w:sz w:val="24"/>
          <w:szCs w:val="24"/>
        </w:rPr>
        <w:t>Губернатору Санкт-Петербурга</w:t>
      </w:r>
    </w:p>
    <w:p w:rsidR="00DA313A" w:rsidRPr="00801B7B" w:rsidRDefault="00DA313A" w:rsidP="002F0100">
      <w:pPr>
        <w:pStyle w:val="4"/>
        <w:spacing w:before="0" w:after="0"/>
        <w:ind w:left="5387"/>
        <w:rPr>
          <w:sz w:val="24"/>
          <w:szCs w:val="24"/>
        </w:rPr>
      </w:pPr>
      <w:r w:rsidRPr="00801B7B">
        <w:rPr>
          <w:sz w:val="24"/>
          <w:szCs w:val="24"/>
        </w:rPr>
        <w:t>Полтавченко Г.С.</w:t>
      </w:r>
    </w:p>
    <w:p w:rsidR="00DA313A" w:rsidRPr="00801B7B" w:rsidRDefault="00DA313A" w:rsidP="002F0100">
      <w:pPr>
        <w:ind w:left="5387"/>
        <w:rPr>
          <w:rFonts w:ascii="Times New Roman" w:hAnsi="Times New Roman"/>
          <w:b/>
        </w:rPr>
      </w:pPr>
    </w:p>
    <w:p w:rsidR="00DA313A" w:rsidRPr="00801B7B" w:rsidRDefault="00DA313A" w:rsidP="002F0100">
      <w:pPr>
        <w:ind w:left="5387"/>
        <w:rPr>
          <w:rFonts w:ascii="Times New Roman" w:hAnsi="Times New Roman"/>
        </w:rPr>
      </w:pPr>
      <w:r w:rsidRPr="00801B7B">
        <w:rPr>
          <w:rFonts w:ascii="Times New Roman" w:hAnsi="Times New Roman"/>
        </w:rPr>
        <w:t xml:space="preserve">От общественных экологических организаций Санкт-Петербурга </w:t>
      </w:r>
    </w:p>
    <w:p w:rsidR="00DA313A" w:rsidRPr="00801B7B" w:rsidRDefault="00DA313A" w:rsidP="002F0100">
      <w:pPr>
        <w:ind w:left="5387"/>
        <w:rPr>
          <w:rFonts w:ascii="Times New Roman" w:hAnsi="Times New Roman"/>
        </w:rPr>
      </w:pPr>
    </w:p>
    <w:p w:rsidR="00DA313A" w:rsidRPr="00801B7B" w:rsidRDefault="00DA313A" w:rsidP="002F0100">
      <w:pPr>
        <w:ind w:left="5387"/>
        <w:rPr>
          <w:rFonts w:ascii="Times New Roman" w:hAnsi="Times New Roman"/>
          <w:b/>
        </w:rPr>
      </w:pPr>
    </w:p>
    <w:p w:rsidR="00DA313A" w:rsidRPr="00801B7B" w:rsidRDefault="00DA313A" w:rsidP="001E495F">
      <w:pPr>
        <w:pStyle w:val="4"/>
        <w:spacing w:before="0" w:after="0"/>
        <w:jc w:val="right"/>
        <w:rPr>
          <w:sz w:val="24"/>
          <w:szCs w:val="24"/>
        </w:rPr>
      </w:pPr>
    </w:p>
    <w:p w:rsidR="00DA313A" w:rsidRPr="00801B7B" w:rsidRDefault="00DA313A" w:rsidP="001E495F">
      <w:pPr>
        <w:pStyle w:val="4"/>
        <w:spacing w:before="0" w:after="0"/>
        <w:jc w:val="center"/>
        <w:rPr>
          <w:sz w:val="24"/>
          <w:szCs w:val="24"/>
        </w:rPr>
      </w:pPr>
      <w:r w:rsidRPr="00801B7B">
        <w:rPr>
          <w:sz w:val="24"/>
          <w:szCs w:val="24"/>
        </w:rPr>
        <w:t>Уважаемый Георгий Сергеевич!</w:t>
      </w:r>
    </w:p>
    <w:p w:rsidR="00DA313A" w:rsidRPr="00801B7B" w:rsidRDefault="00DA313A" w:rsidP="002F30D6">
      <w:pPr>
        <w:jc w:val="both"/>
        <w:rPr>
          <w:rFonts w:ascii="Times New Roman" w:hAnsi="Times New Roman"/>
          <w:color w:val="000000"/>
        </w:rPr>
      </w:pPr>
    </w:p>
    <w:p w:rsidR="00DA313A" w:rsidRPr="00801B7B" w:rsidRDefault="00DA313A" w:rsidP="00563F02">
      <w:pPr>
        <w:ind w:firstLine="720"/>
        <w:jc w:val="both"/>
        <w:rPr>
          <w:rFonts w:ascii="Times New Roman" w:hAnsi="Times New Roman"/>
          <w:color w:val="000000"/>
        </w:rPr>
      </w:pPr>
      <w:r w:rsidRPr="00801B7B">
        <w:rPr>
          <w:rFonts w:ascii="Times New Roman" w:hAnsi="Times New Roman"/>
          <w:color w:val="000000"/>
        </w:rPr>
        <w:t xml:space="preserve">Уже более 15 лет одной из наиболее острых проблем в области охраны окружающей среды в Санкт-Петербург является проблема обращения опасных отходов. На территории города расположено огромное число потенциально опасных объектов, в том числе крупные промышленные предприятия и грузовой порт, которые являются источниками образования опасных отходов, подлежащих захоронению и утилизации только на специализированных полигонах. </w:t>
      </w:r>
    </w:p>
    <w:p w:rsidR="00DA313A" w:rsidRPr="00801B7B" w:rsidRDefault="00DA313A" w:rsidP="00563F02">
      <w:pPr>
        <w:ind w:firstLine="720"/>
        <w:jc w:val="both"/>
        <w:rPr>
          <w:rFonts w:ascii="Times New Roman" w:hAnsi="Times New Roman"/>
          <w:szCs w:val="24"/>
        </w:rPr>
      </w:pPr>
      <w:r w:rsidRPr="00801B7B">
        <w:rPr>
          <w:rFonts w:ascii="Times New Roman" w:hAnsi="Times New Roman"/>
          <w:color w:val="000000"/>
        </w:rPr>
        <w:t>На сегодняшний день единственным в регионе и во всем северо-западном федеральном округ полигоном, имеющим лицензию на обращение с опасными отходами, является принадлежащий Петербургу ГУП «</w:t>
      </w:r>
      <w:r w:rsidRPr="00801B7B">
        <w:rPr>
          <w:rFonts w:ascii="Times New Roman" w:hAnsi="Times New Roman"/>
          <w:szCs w:val="24"/>
        </w:rPr>
        <w:t xml:space="preserve">Полигон «Красный Бор», проектная мощность которого была исчерпана еще в середине 90-х годов. В 1998 году рядом с действующим полигоном было начато строительство нового предприятия по переработке отходов, которое по состоянию на сегодняшний день, так и не завершено. Сроки реализации проекта неоднократно сдвигались, при этом на его реализацию уже потрачено около 1,5-2 млрд. рублей из городского и федерального бюджета. В августе председатель Комитета по природопользованию, охране окружающей среды и обеспечению экологической безопасности администрации Санкт-Петербурга Дмитрий Голубев заявил, что достроить завод планируется только в 2015 году. </w:t>
      </w:r>
    </w:p>
    <w:p w:rsidR="00DA313A" w:rsidRPr="00801B7B" w:rsidRDefault="00DA313A" w:rsidP="008325DA">
      <w:pPr>
        <w:ind w:firstLine="720"/>
        <w:jc w:val="both"/>
        <w:rPr>
          <w:rFonts w:ascii="Times New Roman" w:hAnsi="Times New Roman"/>
          <w:bCs/>
          <w:color w:val="000000"/>
          <w:szCs w:val="24"/>
        </w:rPr>
      </w:pPr>
      <w:r w:rsidRPr="00801B7B">
        <w:rPr>
          <w:rFonts w:ascii="Times New Roman" w:hAnsi="Times New Roman"/>
          <w:szCs w:val="24"/>
        </w:rPr>
        <w:t xml:space="preserve">Все эти годы </w:t>
      </w:r>
      <w:r w:rsidRPr="00801B7B">
        <w:rPr>
          <w:rFonts w:ascii="Times New Roman" w:hAnsi="Times New Roman"/>
          <w:color w:val="000000"/>
        </w:rPr>
        <w:t>«</w:t>
      </w:r>
      <w:r w:rsidRPr="00801B7B">
        <w:rPr>
          <w:rFonts w:ascii="Times New Roman" w:hAnsi="Times New Roman"/>
          <w:szCs w:val="24"/>
        </w:rPr>
        <w:t>Полигон «Красный Бор» продолжает принимать опасные отходы не только из Санкт-Петербурга и Ленинградской области, но и из других регионов страны. Деятельность предприятия вызывает многочисленные нарекания со стороны контролирующих органов, полигон неоднократно привлекался к ответственности за нарушения природоохранного законодательства. В</w:t>
      </w:r>
      <w:r w:rsidRPr="00801B7B">
        <w:rPr>
          <w:rFonts w:ascii="Times New Roman" w:hAnsi="Times New Roman"/>
          <w:bCs/>
          <w:color w:val="000000"/>
          <w:szCs w:val="24"/>
        </w:rPr>
        <w:t xml:space="preserve"> 2008 году у ГУП возникли серьезные проблемы с получением лицензии на основной вид деятельности. Фактически единственная причина, по которой деятельность полигона до сих пор не остановлена – это отсутствие альтернативной площадки для захоронения опасных отходов. </w:t>
      </w:r>
    </w:p>
    <w:p w:rsidR="00DA313A" w:rsidRPr="00801B7B" w:rsidRDefault="00DA313A" w:rsidP="008325DA">
      <w:pPr>
        <w:ind w:firstLine="720"/>
        <w:jc w:val="both"/>
        <w:rPr>
          <w:rFonts w:ascii="Times New Roman" w:hAnsi="Times New Roman"/>
          <w:bCs/>
          <w:color w:val="000000"/>
          <w:szCs w:val="24"/>
        </w:rPr>
      </w:pPr>
      <w:r w:rsidRPr="00801B7B">
        <w:rPr>
          <w:rFonts w:ascii="Times New Roman" w:hAnsi="Times New Roman"/>
          <w:bCs/>
          <w:color w:val="000000"/>
          <w:szCs w:val="24"/>
        </w:rPr>
        <w:t xml:space="preserve">Изначально продолжение работы действующего полигона рассматривалось исключительно как временная мера на период строительства нового перерабатывающего комплекса. На сегодняшний день все разумные сроки его эксплуатации значительно превышены, полигон объективно не справляется с существующей нагрузкой, учитывая, что отходы на него свозят не только со всего северо-запада, но и из центральных регионов и даже из Сибири. </w:t>
      </w:r>
    </w:p>
    <w:p w:rsidR="00DA313A" w:rsidRPr="00801B7B" w:rsidRDefault="00DA313A" w:rsidP="008325DA">
      <w:pPr>
        <w:ind w:firstLine="720"/>
        <w:jc w:val="both"/>
        <w:rPr>
          <w:rFonts w:ascii="Times New Roman" w:hAnsi="Times New Roman"/>
        </w:rPr>
      </w:pPr>
      <w:r w:rsidRPr="00801B7B">
        <w:rPr>
          <w:rFonts w:ascii="Times New Roman" w:hAnsi="Times New Roman"/>
          <w:szCs w:val="24"/>
        </w:rPr>
        <w:t xml:space="preserve">Деятельность предприятия уже сейчас </w:t>
      </w:r>
      <w:r w:rsidRPr="00801B7B">
        <w:rPr>
          <w:rFonts w:ascii="Times New Roman" w:hAnsi="Times New Roman"/>
        </w:rPr>
        <w:t>оказывает серьезное негативное воздействие на окружающую среду. Так, в</w:t>
      </w:r>
      <w:r w:rsidRPr="00801B7B">
        <w:rPr>
          <w:rFonts w:ascii="Times New Roman" w:hAnsi="Times New Roman"/>
          <w:bCs/>
          <w:color w:val="000000"/>
          <w:szCs w:val="24"/>
        </w:rPr>
        <w:t xml:space="preserve">есной 2010 года </w:t>
      </w:r>
      <w:r w:rsidRPr="00801B7B">
        <w:rPr>
          <w:rFonts w:ascii="Times New Roman" w:hAnsi="Times New Roman"/>
        </w:rPr>
        <w:t xml:space="preserve">Гринпис России представил результаты Волго-Балтийской экспедиции, в ходе которой были в частности взяты пробы из водоотводного канала полигона «Красный Бор». Анализ проб, проведенный специализированной российской лабораторией, показал, что вода в канале токсична и имеет в своем составе тяжелые металлы, полихлорированные бифенилы, фталаты и фенолы, содержание которых в десятки и сотни раз превышает предельно допустимые концентрации (ПДК). Дальнейшая бездумная эксплуатация полигона в любой момент может обернуться катастрофическими последствиями не только для Петербурга и Ленинградской области, но и всего Балтийского региона (отходы  с полигона неизбежно попадают в реку Большая Ижора, а оттуда в Неву). </w:t>
      </w:r>
    </w:p>
    <w:p w:rsidR="00DA313A" w:rsidRPr="00801B7B" w:rsidRDefault="00DA313A" w:rsidP="0003749C">
      <w:pPr>
        <w:pStyle w:val="u"/>
        <w:ind w:firstLine="720"/>
      </w:pPr>
      <w:r w:rsidRPr="00801B7B">
        <w:lastRenderedPageBreak/>
        <w:t>К сожалению, и без того непростая ситуация может еще более осложнится в результате реализации ряда запланированных на ближайшие годы крупных инфраструктурных проектов, финансируемых из федерального бюджета. Так, в настоящее время ОАО «Союзморниипроект» по заказу  ФГУП «Росморпорт» разрабатывает проект реконструкции объектов инфраструктуры морского порта Санкт-Петербурга. Данный проект заплани</w:t>
      </w:r>
      <w:r>
        <w:t>рован в соответствии с пунктом 5 Приложения 2</w:t>
      </w:r>
      <w:r w:rsidRPr="00801B7B">
        <w:t xml:space="preserve"> подпрограммы «Морской транспорт» Федеральной целевой программы «Развитие транспортной системы России 2010-2015 годы», утвержденной постановлени</w:t>
      </w:r>
      <w:r>
        <w:t>ем Правительства РФ от 05.12.200</w:t>
      </w:r>
      <w:r w:rsidRPr="00801B7B">
        <w:t xml:space="preserve">1 №848, и включает в себя реконструкцию акватории порта в районе Лесной гавани, Барочного, Восточного и Екатерингофского бассейнов, снос Кривой дамбы и реконструкцию причалов порта. </w:t>
      </w:r>
    </w:p>
    <w:p w:rsidR="00DA313A" w:rsidRPr="0069567A" w:rsidRDefault="00DA313A" w:rsidP="00A21045">
      <w:pPr>
        <w:pStyle w:val="u"/>
      </w:pPr>
      <w:r w:rsidRPr="00801B7B">
        <w:t>Данный проект затрагивает</w:t>
      </w:r>
      <w:r w:rsidRPr="00801B7B">
        <w:rPr>
          <w:b/>
        </w:rPr>
        <w:t xml:space="preserve"> </w:t>
      </w:r>
      <w:r w:rsidRPr="00801B7B">
        <w:t xml:space="preserve">один из наиболее старых, исторически сложившихся районов Большого порта, где в результате многолетней хозяйственной деятельности образовались сильные источники загрязнения. В частности, это касается расположенного в Лесной гавани острова Кривая дамба, который проектом предлагается срыть для облегчения маневрирования судов. </w:t>
      </w:r>
      <w:r w:rsidRPr="00801B7B">
        <w:rPr>
          <w:color w:val="000000"/>
        </w:rPr>
        <w:t>Летом 2012 года ис</w:t>
      </w:r>
      <w:r w:rsidRPr="00801B7B">
        <w:t>пытательный центр ФГУ «Балттехмордирекция» по заказу РОО «Зеленая волна» провело обследование территории острова Кривая дамба и прилегающей акватории. Обследование показало, что пробы почво-грунтов имеют третий класс загрязнения – сильно загрязненные донные отложения, а пробы донных грунтов третий – сильно загрязненные донные отложения и четвертый – опасно загрязненные отложения. В соответствии с Региональным нормативом «Нормы и критерии оценки загрязненности донных отложений в водных объектах Санкт–Петербурга» все обследованные грунты не могут сбрасываться на подводные отвалы, как это обычно делается при проведении дно</w:t>
      </w:r>
      <w:r>
        <w:t>углубительных работ. Э</w:t>
      </w:r>
      <w:r w:rsidRPr="00801B7B">
        <w:t xml:space="preserve">то неизбежно приведет к загрязнению Финского залива Балтийского моря, моря, защита которого от негативного </w:t>
      </w:r>
      <w:r w:rsidRPr="0069567A">
        <w:t>воздействия входит в обязательства России в рамках конвенции ХЕЛКОМ</w:t>
      </w:r>
      <w:r w:rsidRPr="0069567A">
        <w:rPr>
          <w:rStyle w:val="ab"/>
        </w:rPr>
        <w:footnoteReference w:id="2"/>
      </w:r>
      <w:r w:rsidRPr="0069567A">
        <w:t xml:space="preserve">. </w:t>
      </w:r>
    </w:p>
    <w:p w:rsidR="00DA313A" w:rsidRPr="0069567A" w:rsidRDefault="00DA313A" w:rsidP="00D17E7B">
      <w:pPr>
        <w:pStyle w:val="-0"/>
        <w:ind w:left="0" w:firstLine="709"/>
        <w:rPr>
          <w:rFonts w:ascii="Times New Roman" w:hAnsi="Times New Roman"/>
          <w:sz w:val="24"/>
          <w:szCs w:val="24"/>
        </w:rPr>
      </w:pPr>
      <w:r w:rsidRPr="0069567A">
        <w:rPr>
          <w:rFonts w:ascii="Times New Roman" w:hAnsi="Times New Roman"/>
          <w:sz w:val="24"/>
          <w:szCs w:val="24"/>
        </w:rPr>
        <w:t xml:space="preserve">Единственной возможной альтернативой и объективной необходимостью является либо проведение рекультивации данного объекта, либо вывоз всех грунтов на лицензированные полигоны размещения отходов. Этот вариант является крайне затратным и, скорее всего, потребует пересмотра сроков реализации и объемов финансирования проекта. Однако главная проблема заключается в том, что, как уже отмечалось выше, единственный полигон - </w:t>
      </w:r>
      <w:r w:rsidRPr="0069567A">
        <w:rPr>
          <w:rFonts w:ascii="Times New Roman" w:hAnsi="Times New Roman"/>
          <w:color w:val="000000"/>
          <w:sz w:val="24"/>
          <w:szCs w:val="24"/>
        </w:rPr>
        <w:t>ГУП «</w:t>
      </w:r>
      <w:r w:rsidRPr="0069567A">
        <w:rPr>
          <w:rFonts w:ascii="Times New Roman" w:hAnsi="Times New Roman"/>
          <w:sz w:val="24"/>
          <w:szCs w:val="24"/>
        </w:rPr>
        <w:t xml:space="preserve">Полигон «Красный Бор», имеющий лицензию на обращение с опасными отходами, физически не имеет возможность принять такие объемы (по приблизительной оценке речь идет о нескольких миллионах кубометров загрязненных грунтов, находящихся в полужидком состоянии). Таким образом, реализация проектов развития петербургского порта оказывается в прямой зависимости от сроков решения проблемы обращения опасных отходов, причем не только на уровне региона, но как минимум на уровне СЗФО. </w:t>
      </w:r>
    </w:p>
    <w:p w:rsidR="00DA313A" w:rsidRPr="0069567A" w:rsidRDefault="00DA313A" w:rsidP="00D17E7B">
      <w:pPr>
        <w:pStyle w:val="-0"/>
        <w:ind w:left="0" w:firstLine="709"/>
        <w:rPr>
          <w:rFonts w:ascii="Times New Roman" w:hAnsi="Times New Roman"/>
          <w:sz w:val="24"/>
          <w:szCs w:val="24"/>
        </w:rPr>
      </w:pPr>
      <w:r w:rsidRPr="0069567A">
        <w:rPr>
          <w:rFonts w:ascii="Times New Roman" w:hAnsi="Times New Roman"/>
          <w:sz w:val="24"/>
          <w:szCs w:val="24"/>
        </w:rPr>
        <w:t>В связи с необходимостью решения данных проблем просим Вас:</w:t>
      </w:r>
    </w:p>
    <w:p w:rsidR="00DA313A" w:rsidRPr="0069567A" w:rsidRDefault="00DA313A" w:rsidP="008B4636">
      <w:pPr>
        <w:pStyle w:val="-0"/>
        <w:numPr>
          <w:ilvl w:val="0"/>
          <w:numId w:val="2"/>
        </w:numPr>
        <w:tabs>
          <w:tab w:val="clear" w:pos="1429"/>
          <w:tab w:val="left" w:pos="540"/>
          <w:tab w:val="left" w:pos="1080"/>
          <w:tab w:val="num" w:pos="1620"/>
        </w:tabs>
        <w:ind w:left="0" w:firstLine="0"/>
        <w:rPr>
          <w:rFonts w:ascii="Times New Roman" w:hAnsi="Times New Roman"/>
          <w:sz w:val="24"/>
          <w:szCs w:val="24"/>
        </w:rPr>
      </w:pPr>
      <w:r w:rsidRPr="0069567A">
        <w:rPr>
          <w:rFonts w:ascii="Times New Roman" w:hAnsi="Times New Roman"/>
          <w:sz w:val="24"/>
          <w:szCs w:val="24"/>
        </w:rPr>
        <w:t xml:space="preserve">Инициировать на уровне правительства Санкт-Петербурга обсуждение ситуации в сфере обращения опасных отходов с целью разработки комплекса следующих мер, направленных на исправление существующей ситуации, в частности: </w:t>
      </w:r>
    </w:p>
    <w:p w:rsidR="00DA313A" w:rsidRPr="0069567A" w:rsidRDefault="00DA313A" w:rsidP="00627220">
      <w:pPr>
        <w:pStyle w:val="-0"/>
        <w:tabs>
          <w:tab w:val="left" w:pos="540"/>
          <w:tab w:val="left" w:pos="1080"/>
        </w:tabs>
        <w:ind w:left="0" w:firstLine="567"/>
        <w:rPr>
          <w:rFonts w:ascii="Times New Roman" w:hAnsi="Times New Roman"/>
          <w:sz w:val="24"/>
          <w:szCs w:val="24"/>
        </w:rPr>
      </w:pPr>
      <w:r w:rsidRPr="0069567A">
        <w:rPr>
          <w:rFonts w:ascii="Times New Roman" w:hAnsi="Times New Roman"/>
          <w:sz w:val="24"/>
          <w:szCs w:val="24"/>
        </w:rPr>
        <w:lastRenderedPageBreak/>
        <w:t xml:space="preserve">1.1. Изучение текущей деятельности </w:t>
      </w:r>
      <w:r w:rsidRPr="0069567A">
        <w:rPr>
          <w:rFonts w:ascii="Times New Roman" w:hAnsi="Times New Roman"/>
          <w:color w:val="000000"/>
          <w:sz w:val="24"/>
          <w:szCs w:val="24"/>
        </w:rPr>
        <w:t>ГУП «</w:t>
      </w:r>
      <w:r w:rsidRPr="0069567A">
        <w:rPr>
          <w:rFonts w:ascii="Times New Roman" w:hAnsi="Times New Roman"/>
          <w:sz w:val="24"/>
          <w:szCs w:val="24"/>
        </w:rPr>
        <w:t>Полигон «Красный Бор» с точки зрения соблюдения действуюшего законодательства. Выработка мер, направленных на постепенное снижение объема принимаемых отходов, повышение эффективности мероприятий по охране окружающей среды, а в конечном итоге поэтапное закрытие полигона и его последующую рекультивацию;</w:t>
      </w:r>
    </w:p>
    <w:p w:rsidR="00DA313A" w:rsidRPr="0069567A" w:rsidRDefault="00DA313A" w:rsidP="00627220">
      <w:pPr>
        <w:pStyle w:val="-0"/>
        <w:tabs>
          <w:tab w:val="left" w:pos="540"/>
          <w:tab w:val="left" w:pos="1080"/>
        </w:tabs>
        <w:ind w:left="0" w:firstLine="567"/>
        <w:rPr>
          <w:rFonts w:ascii="Times New Roman" w:hAnsi="Times New Roman"/>
          <w:sz w:val="24"/>
          <w:szCs w:val="24"/>
        </w:rPr>
      </w:pPr>
      <w:r w:rsidRPr="0069567A">
        <w:rPr>
          <w:rFonts w:ascii="Times New Roman" w:hAnsi="Times New Roman"/>
          <w:sz w:val="24"/>
          <w:szCs w:val="24"/>
        </w:rPr>
        <w:t>1.2. Сокращение сроков строительства нового комплекса по переработке и обеззараживанию опасных отходов. В том числе за счет привлечения дополнительного финансирования (например, по линии федерального бюджета или за счет заключения соглашений с соседними регионами);</w:t>
      </w:r>
    </w:p>
    <w:p w:rsidR="00DA313A" w:rsidRPr="0069567A" w:rsidRDefault="00DA313A" w:rsidP="00627220">
      <w:pPr>
        <w:pStyle w:val="-0"/>
        <w:tabs>
          <w:tab w:val="left" w:pos="540"/>
          <w:tab w:val="left" w:pos="1080"/>
        </w:tabs>
        <w:ind w:left="0" w:firstLine="567"/>
        <w:rPr>
          <w:rFonts w:ascii="Times New Roman" w:hAnsi="Times New Roman"/>
          <w:sz w:val="24"/>
          <w:szCs w:val="24"/>
        </w:rPr>
      </w:pPr>
      <w:r w:rsidRPr="0069567A">
        <w:rPr>
          <w:rFonts w:ascii="Times New Roman" w:hAnsi="Times New Roman"/>
          <w:sz w:val="24"/>
          <w:szCs w:val="24"/>
        </w:rPr>
        <w:t>1.3. Разработка мер, направленных на предотвращение образования опасных отходов. В том числе за счет стимулирования хозяйствующих субъектов к переходу на экологически безопасные, безотходные технологии, а также внесения изменений в региональное и федеральное законодательство с целью;</w:t>
      </w:r>
    </w:p>
    <w:p w:rsidR="00DA313A" w:rsidRPr="0069567A" w:rsidRDefault="00DA313A" w:rsidP="008B4636">
      <w:pPr>
        <w:pStyle w:val="-0"/>
        <w:numPr>
          <w:ilvl w:val="0"/>
          <w:numId w:val="2"/>
        </w:numPr>
        <w:tabs>
          <w:tab w:val="clear" w:pos="1429"/>
          <w:tab w:val="left" w:pos="540"/>
          <w:tab w:val="left" w:pos="1080"/>
          <w:tab w:val="num" w:pos="1620"/>
        </w:tabs>
        <w:ind w:left="0" w:firstLine="0"/>
        <w:rPr>
          <w:rFonts w:ascii="Times New Roman" w:hAnsi="Times New Roman"/>
          <w:sz w:val="24"/>
          <w:szCs w:val="24"/>
        </w:rPr>
      </w:pPr>
      <w:r w:rsidRPr="0069567A">
        <w:rPr>
          <w:rFonts w:ascii="Times New Roman" w:hAnsi="Times New Roman"/>
          <w:sz w:val="24"/>
          <w:szCs w:val="24"/>
        </w:rPr>
        <w:t>Обратиться в адрес правительства РФ по поводу сложившейся ситуации по проекту реконструкции Большого порта. Инициировать обсуждение проблемы с участием Министерства природных ресурсов, Росприроднадзора, Министерства транспорта РФ и ФГУ «Росморпорт», как непосредственных заказчиков проекта, и иных профильных министерств и ведомств, с целью:</w:t>
      </w:r>
    </w:p>
    <w:p w:rsidR="00DA313A" w:rsidRPr="0069567A" w:rsidRDefault="00DA313A" w:rsidP="00627220">
      <w:pPr>
        <w:pStyle w:val="-0"/>
        <w:tabs>
          <w:tab w:val="left" w:pos="540"/>
          <w:tab w:val="left" w:pos="1080"/>
        </w:tabs>
        <w:ind w:left="0" w:firstLine="567"/>
        <w:rPr>
          <w:rFonts w:ascii="Times New Roman" w:hAnsi="Times New Roman"/>
          <w:sz w:val="24"/>
          <w:szCs w:val="24"/>
        </w:rPr>
      </w:pPr>
      <w:r w:rsidRPr="0069567A">
        <w:rPr>
          <w:rFonts w:ascii="Times New Roman" w:hAnsi="Times New Roman"/>
          <w:sz w:val="24"/>
          <w:szCs w:val="24"/>
        </w:rPr>
        <w:t>2.1. Проанализировать существующие риски реализации данного проекта с точки зрения его безопасности для окружающей среды, в том числе потенциальную угрозу загрязнения акватории Финского залива;</w:t>
      </w:r>
    </w:p>
    <w:p w:rsidR="00DA313A" w:rsidRPr="0069567A" w:rsidRDefault="00DA313A" w:rsidP="00627220">
      <w:pPr>
        <w:pStyle w:val="-0"/>
        <w:tabs>
          <w:tab w:val="left" w:pos="540"/>
          <w:tab w:val="left" w:pos="1080"/>
        </w:tabs>
        <w:ind w:left="0" w:firstLine="567"/>
        <w:rPr>
          <w:rFonts w:ascii="Times New Roman" w:hAnsi="Times New Roman"/>
          <w:sz w:val="24"/>
          <w:szCs w:val="24"/>
        </w:rPr>
      </w:pPr>
      <w:r w:rsidRPr="0069567A">
        <w:rPr>
          <w:rFonts w:ascii="Times New Roman" w:hAnsi="Times New Roman"/>
          <w:sz w:val="24"/>
          <w:szCs w:val="24"/>
        </w:rPr>
        <w:t>2.2. Внести необходимые коррективы в федеральную адресную инвестиционную программу с учетом необходимости решить проблему с источниками опасных загрязнений в акватории порта;</w:t>
      </w:r>
    </w:p>
    <w:p w:rsidR="00DA313A" w:rsidRPr="0069567A" w:rsidRDefault="00DA313A" w:rsidP="00627220">
      <w:pPr>
        <w:pStyle w:val="-0"/>
        <w:tabs>
          <w:tab w:val="left" w:pos="540"/>
          <w:tab w:val="left" w:pos="1080"/>
        </w:tabs>
        <w:ind w:left="0" w:firstLine="567"/>
        <w:rPr>
          <w:rFonts w:ascii="Times New Roman" w:hAnsi="Times New Roman"/>
          <w:sz w:val="24"/>
          <w:szCs w:val="24"/>
        </w:rPr>
      </w:pPr>
      <w:r w:rsidRPr="0069567A">
        <w:rPr>
          <w:rFonts w:ascii="Times New Roman" w:hAnsi="Times New Roman"/>
          <w:sz w:val="24"/>
          <w:szCs w:val="24"/>
        </w:rPr>
        <w:t>2.3. Разработать меры по ликвидации источников опасных загрязнений в акватории Большого морского порта Санкт-Петербурга, в частности рекультивации территории острова Кривая Дамба. Определить источники финансирования и сроки проведения соответствующих работ.</w:t>
      </w:r>
    </w:p>
    <w:p w:rsidR="00DA313A" w:rsidRPr="00801B7B" w:rsidRDefault="00DA313A" w:rsidP="00B95044">
      <w:pPr>
        <w:pStyle w:val="-0"/>
        <w:tabs>
          <w:tab w:val="left" w:pos="540"/>
          <w:tab w:val="left" w:pos="1080"/>
        </w:tabs>
        <w:ind w:left="0" w:firstLine="0"/>
        <w:rPr>
          <w:b/>
          <w:sz w:val="24"/>
          <w:szCs w:val="24"/>
        </w:rPr>
      </w:pPr>
    </w:p>
    <w:p w:rsidR="00DA313A" w:rsidRPr="00801B7B" w:rsidRDefault="009B2024" w:rsidP="00B95044">
      <w:pPr>
        <w:pStyle w:val="-0"/>
        <w:tabs>
          <w:tab w:val="left" w:pos="540"/>
          <w:tab w:val="left" w:pos="1080"/>
        </w:tabs>
        <w:ind w:left="0" w:firstLine="0"/>
        <w:rPr>
          <w:sz w:val="24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7.1pt;height:233.6pt">
            <v:imagedata r:id="rId7" o:title=""/>
          </v:shape>
        </w:pict>
      </w:r>
    </w:p>
    <w:p w:rsidR="00DA313A" w:rsidRPr="00801B7B" w:rsidRDefault="00DA313A" w:rsidP="00D17E7B">
      <w:pPr>
        <w:pStyle w:val="-0"/>
        <w:ind w:left="0" w:firstLine="709"/>
        <w:rPr>
          <w:sz w:val="24"/>
          <w:szCs w:val="24"/>
        </w:rPr>
      </w:pPr>
    </w:p>
    <w:p w:rsidR="00DA313A" w:rsidRPr="00801B7B" w:rsidRDefault="00DA313A">
      <w:pPr>
        <w:rPr>
          <w:rFonts w:ascii="Times New Roman" w:hAnsi="Times New Roman"/>
        </w:rPr>
      </w:pPr>
    </w:p>
    <w:p w:rsidR="00DA313A" w:rsidRPr="00801B7B" w:rsidRDefault="00DA313A">
      <w:pPr>
        <w:rPr>
          <w:rFonts w:ascii="Times New Roman" w:hAnsi="Times New Roman"/>
        </w:rPr>
      </w:pPr>
    </w:p>
    <w:p w:rsidR="00DA313A" w:rsidRPr="00801B7B" w:rsidRDefault="00DA313A">
      <w:pPr>
        <w:rPr>
          <w:rFonts w:ascii="Times New Roman" w:hAnsi="Times New Roman"/>
        </w:rPr>
      </w:pPr>
    </w:p>
    <w:sectPr w:rsidR="00DA313A" w:rsidRPr="00801B7B" w:rsidSect="00755623">
      <w:footerReference w:type="default" r:id="rId8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44A8" w:rsidRDefault="004B44A8">
      <w:r>
        <w:separator/>
      </w:r>
    </w:p>
  </w:endnote>
  <w:endnote w:type="continuationSeparator" w:id="1">
    <w:p w:rsidR="004B44A8" w:rsidRDefault="004B44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13A" w:rsidRDefault="0070608E">
    <w:pPr>
      <w:pStyle w:val="ae"/>
      <w:jc w:val="right"/>
    </w:pPr>
    <w:fldSimple w:instr="PAGE   \* MERGEFORMAT">
      <w:r w:rsidR="006A2308">
        <w:rPr>
          <w:noProof/>
        </w:rPr>
        <w:t>1</w:t>
      </w:r>
    </w:fldSimple>
  </w:p>
  <w:p w:rsidR="00DA313A" w:rsidRDefault="00DA313A" w:rsidP="00755623">
    <w:pPr>
      <w:pStyle w:val="ae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44A8" w:rsidRDefault="004B44A8">
      <w:r>
        <w:separator/>
      </w:r>
    </w:p>
  </w:footnote>
  <w:footnote w:type="continuationSeparator" w:id="1">
    <w:p w:rsidR="004B44A8" w:rsidRDefault="004B44A8">
      <w:r>
        <w:continuationSeparator/>
      </w:r>
    </w:p>
  </w:footnote>
  <w:footnote w:id="2">
    <w:p w:rsidR="00DA313A" w:rsidRPr="00D17E7B" w:rsidRDefault="00DA313A" w:rsidP="00A21045">
      <w:pPr>
        <w:jc w:val="both"/>
        <w:rPr>
          <w:rFonts w:ascii="Times New Roman" w:hAnsi="Times New Roman"/>
          <w:color w:val="000000"/>
        </w:rPr>
      </w:pPr>
      <w:r w:rsidRPr="00D17E7B">
        <w:rPr>
          <w:rStyle w:val="ab"/>
        </w:rPr>
        <w:footnoteRef/>
      </w:r>
      <w:r w:rsidRPr="00D17E7B">
        <w:rPr>
          <w:rFonts w:ascii="Times New Roman" w:hAnsi="Times New Roman"/>
        </w:rPr>
        <w:t xml:space="preserve"> Согласно </w:t>
      </w:r>
      <w:r w:rsidRPr="00D17E7B">
        <w:rPr>
          <w:rFonts w:ascii="Times New Roman" w:hAnsi="Times New Roman"/>
          <w:color w:val="000000"/>
        </w:rPr>
        <w:t xml:space="preserve">п. 1 Статьи 3 Конвенции по защите морской среды района Балтийского моря </w:t>
      </w:r>
      <w:smartTag w:uri="urn:schemas-microsoft-com:office:smarttags" w:element="metricconverter">
        <w:smartTagPr>
          <w:attr w:name="ProductID" w:val="1992 г"/>
        </w:smartTagPr>
        <w:r w:rsidRPr="00D17E7B">
          <w:rPr>
            <w:rFonts w:ascii="Times New Roman" w:hAnsi="Times New Roman"/>
            <w:color w:val="000000"/>
          </w:rPr>
          <w:t>1992 г</w:t>
        </w:r>
      </w:smartTag>
      <w:r w:rsidRPr="00D17E7B">
        <w:rPr>
          <w:rFonts w:ascii="Times New Roman" w:hAnsi="Times New Roman"/>
          <w:color w:val="000000"/>
        </w:rPr>
        <w:t>. (Хельсинкской конвенции), Договаривающиеся стороны обязуются предотвращать и ликвидировать загрязнения морской среды района Балтийского моря, поступающие из всех источников. Согласно Статье 5 Конвенции, Договаривающиеся стороны обязуются предотвращать и ликвидировать загрязнение морской среды района Балтийского моря, вызванного вредными веществами из всех источников;</w:t>
      </w:r>
    </w:p>
    <w:p w:rsidR="00DA313A" w:rsidRDefault="00DA313A" w:rsidP="00A21045"/>
    <w:p w:rsidR="00DA313A" w:rsidRDefault="00DA313A" w:rsidP="00A2104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96B00"/>
    <w:multiLevelType w:val="hybridMultilevel"/>
    <w:tmpl w:val="5BFE823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">
    <w:nsid w:val="54976E90"/>
    <w:multiLevelType w:val="hybridMultilevel"/>
    <w:tmpl w:val="68BC6DB8"/>
    <w:lvl w:ilvl="0" w:tplc="FFFFFFFF">
      <w:start w:val="1"/>
      <w:numFmt w:val="bullet"/>
      <w:pStyle w:val="-"/>
      <w:lvlText w:val="–"/>
      <w:lvlJc w:val="left"/>
      <w:pPr>
        <w:tabs>
          <w:tab w:val="num" w:pos="0"/>
        </w:tabs>
        <w:ind w:left="284" w:firstLine="850"/>
      </w:pPr>
      <w:rPr>
        <w:rFonts w:ascii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30D6"/>
    <w:rsid w:val="00007898"/>
    <w:rsid w:val="000153BB"/>
    <w:rsid w:val="0003749C"/>
    <w:rsid w:val="00083C4E"/>
    <w:rsid w:val="000D7BA3"/>
    <w:rsid w:val="001A44CF"/>
    <w:rsid w:val="001B5799"/>
    <w:rsid w:val="001C697B"/>
    <w:rsid w:val="001E495F"/>
    <w:rsid w:val="0020312D"/>
    <w:rsid w:val="00227BB2"/>
    <w:rsid w:val="00236AC5"/>
    <w:rsid w:val="002F0100"/>
    <w:rsid w:val="002F30D6"/>
    <w:rsid w:val="0035592E"/>
    <w:rsid w:val="003C66A7"/>
    <w:rsid w:val="003D113E"/>
    <w:rsid w:val="00400141"/>
    <w:rsid w:val="00402246"/>
    <w:rsid w:val="0046065E"/>
    <w:rsid w:val="00462ACE"/>
    <w:rsid w:val="004718BF"/>
    <w:rsid w:val="00496C79"/>
    <w:rsid w:val="004B44A8"/>
    <w:rsid w:val="0055601F"/>
    <w:rsid w:val="00563F02"/>
    <w:rsid w:val="00597A3C"/>
    <w:rsid w:val="005B1705"/>
    <w:rsid w:val="005D3842"/>
    <w:rsid w:val="00627220"/>
    <w:rsid w:val="00654B77"/>
    <w:rsid w:val="00661D6F"/>
    <w:rsid w:val="0069567A"/>
    <w:rsid w:val="006A2308"/>
    <w:rsid w:val="0070608E"/>
    <w:rsid w:val="00734206"/>
    <w:rsid w:val="007355E6"/>
    <w:rsid w:val="00755623"/>
    <w:rsid w:val="0078250F"/>
    <w:rsid w:val="007F6640"/>
    <w:rsid w:val="00801B7B"/>
    <w:rsid w:val="0082466F"/>
    <w:rsid w:val="008325DA"/>
    <w:rsid w:val="008B4636"/>
    <w:rsid w:val="008C3D3A"/>
    <w:rsid w:val="00912341"/>
    <w:rsid w:val="0094037B"/>
    <w:rsid w:val="00960D3D"/>
    <w:rsid w:val="009838D9"/>
    <w:rsid w:val="009A4F28"/>
    <w:rsid w:val="009B2024"/>
    <w:rsid w:val="00A21045"/>
    <w:rsid w:val="00AC1942"/>
    <w:rsid w:val="00B74495"/>
    <w:rsid w:val="00B95044"/>
    <w:rsid w:val="00BA65C5"/>
    <w:rsid w:val="00BF2492"/>
    <w:rsid w:val="00C2186C"/>
    <w:rsid w:val="00C85427"/>
    <w:rsid w:val="00C96F58"/>
    <w:rsid w:val="00D03C0F"/>
    <w:rsid w:val="00D17E7B"/>
    <w:rsid w:val="00D34B53"/>
    <w:rsid w:val="00DA313A"/>
    <w:rsid w:val="00DA4ABD"/>
    <w:rsid w:val="00DF15F8"/>
    <w:rsid w:val="00E3287B"/>
    <w:rsid w:val="00E51AFB"/>
    <w:rsid w:val="00E53D47"/>
    <w:rsid w:val="00E8162C"/>
    <w:rsid w:val="00EB0F4B"/>
    <w:rsid w:val="00ED294D"/>
    <w:rsid w:val="00EF7409"/>
    <w:rsid w:val="00F65A71"/>
    <w:rsid w:val="00F749D6"/>
    <w:rsid w:val="00FA2132"/>
    <w:rsid w:val="00FB627F"/>
    <w:rsid w:val="00FC2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0D6"/>
    <w:rPr>
      <w:rFonts w:ascii="Arial" w:eastAsia="Times New Roman" w:hAnsi="Arial"/>
      <w:sz w:val="24"/>
    </w:rPr>
  </w:style>
  <w:style w:type="paragraph" w:styleId="1">
    <w:name w:val="heading 1"/>
    <w:basedOn w:val="a"/>
    <w:link w:val="10"/>
    <w:uiPriority w:val="99"/>
    <w:qFormat/>
    <w:rsid w:val="00462ACE"/>
    <w:pPr>
      <w:spacing w:before="100" w:beforeAutospacing="1" w:after="100" w:afterAutospacing="1"/>
      <w:outlineLvl w:val="0"/>
    </w:pPr>
    <w:rPr>
      <w:rFonts w:ascii="Times New Roman" w:eastAsia="Calibri" w:hAnsi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9"/>
    <w:qFormat/>
    <w:locked/>
    <w:rsid w:val="001E495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62ACE"/>
    <w:rPr>
      <w:rFonts w:ascii="Times New Roman" w:hAnsi="Times New Roman"/>
      <w:b/>
      <w:kern w:val="36"/>
      <w:sz w:val="48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70608E"/>
    <w:rPr>
      <w:rFonts w:ascii="Calibri" w:hAnsi="Calibri"/>
      <w:b/>
      <w:sz w:val="28"/>
    </w:rPr>
  </w:style>
  <w:style w:type="character" w:styleId="a3">
    <w:name w:val="Strong"/>
    <w:basedOn w:val="a0"/>
    <w:uiPriority w:val="99"/>
    <w:qFormat/>
    <w:rsid w:val="00083C4E"/>
    <w:rPr>
      <w:rFonts w:cs="Times New Roman"/>
      <w:b/>
    </w:rPr>
  </w:style>
  <w:style w:type="paragraph" w:styleId="a4">
    <w:name w:val="List Paragraph"/>
    <w:basedOn w:val="a"/>
    <w:uiPriority w:val="99"/>
    <w:qFormat/>
    <w:rsid w:val="00083C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Intense Reference"/>
    <w:basedOn w:val="a0"/>
    <w:uiPriority w:val="99"/>
    <w:qFormat/>
    <w:rsid w:val="00083C4E"/>
    <w:rPr>
      <w:b/>
      <w:smallCaps/>
      <w:color w:val="C0504D"/>
      <w:spacing w:val="5"/>
      <w:u w:val="single"/>
    </w:rPr>
  </w:style>
  <w:style w:type="character" w:styleId="a6">
    <w:name w:val="Book Title"/>
    <w:basedOn w:val="a0"/>
    <w:uiPriority w:val="99"/>
    <w:qFormat/>
    <w:rsid w:val="00083C4E"/>
    <w:rPr>
      <w:b/>
      <w:smallCaps/>
      <w:spacing w:val="5"/>
    </w:rPr>
  </w:style>
  <w:style w:type="character" w:customStyle="1" w:styleId="sm-gyl">
    <w:name w:val="sm-gyl"/>
    <w:uiPriority w:val="99"/>
    <w:rsid w:val="00462ACE"/>
  </w:style>
  <w:style w:type="paragraph" w:styleId="a7">
    <w:name w:val="Normal (Web)"/>
    <w:basedOn w:val="a"/>
    <w:uiPriority w:val="99"/>
    <w:semiHidden/>
    <w:rsid w:val="00462ACE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8">
    <w:name w:val="Hyperlink"/>
    <w:basedOn w:val="a0"/>
    <w:uiPriority w:val="99"/>
    <w:semiHidden/>
    <w:rsid w:val="00462ACE"/>
    <w:rPr>
      <w:rFonts w:cs="Times New Roman"/>
      <w:color w:val="0000FF"/>
      <w:u w:val="single"/>
    </w:rPr>
  </w:style>
  <w:style w:type="paragraph" w:customStyle="1" w:styleId="u">
    <w:name w:val="u"/>
    <w:basedOn w:val="a"/>
    <w:uiPriority w:val="99"/>
    <w:rsid w:val="00FB627F"/>
    <w:pPr>
      <w:ind w:firstLine="390"/>
      <w:jc w:val="both"/>
    </w:pPr>
    <w:rPr>
      <w:rFonts w:ascii="Times New Roman" w:eastAsia="Calibri" w:hAnsi="Times New Roman"/>
      <w:szCs w:val="24"/>
    </w:rPr>
  </w:style>
  <w:style w:type="paragraph" w:customStyle="1" w:styleId="-">
    <w:name w:val="Перечисление -"/>
    <w:basedOn w:val="a"/>
    <w:link w:val="-1"/>
    <w:uiPriority w:val="99"/>
    <w:rsid w:val="0078250F"/>
    <w:pPr>
      <w:numPr>
        <w:numId w:val="1"/>
      </w:numPr>
      <w:tabs>
        <w:tab w:val="clear" w:pos="0"/>
        <w:tab w:val="num" w:pos="360"/>
      </w:tabs>
      <w:spacing w:before="60" w:after="60"/>
      <w:ind w:right="170" w:firstLine="851"/>
      <w:contextualSpacing/>
      <w:jc w:val="both"/>
    </w:pPr>
    <w:rPr>
      <w:rFonts w:ascii="Calibri" w:hAnsi="Calibri"/>
      <w:sz w:val="28"/>
    </w:rPr>
  </w:style>
  <w:style w:type="character" w:customStyle="1" w:styleId="-1">
    <w:name w:val="Перечисление - Знак Знак1"/>
    <w:link w:val="-"/>
    <w:uiPriority w:val="99"/>
    <w:locked/>
    <w:rsid w:val="0078250F"/>
    <w:rPr>
      <w:rFonts w:eastAsia="Times New Roman"/>
      <w:sz w:val="28"/>
      <w:lang w:val="ru-RU" w:eastAsia="ru-RU"/>
    </w:rPr>
  </w:style>
  <w:style w:type="paragraph" w:styleId="a9">
    <w:name w:val="footnote text"/>
    <w:basedOn w:val="a"/>
    <w:link w:val="aa"/>
    <w:uiPriority w:val="99"/>
    <w:semiHidden/>
    <w:rsid w:val="00A21045"/>
    <w:rPr>
      <w:sz w:val="20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70608E"/>
    <w:rPr>
      <w:rFonts w:ascii="Arial" w:hAnsi="Arial"/>
      <w:sz w:val="20"/>
    </w:rPr>
  </w:style>
  <w:style w:type="character" w:styleId="ab">
    <w:name w:val="footnote reference"/>
    <w:basedOn w:val="a0"/>
    <w:uiPriority w:val="99"/>
    <w:semiHidden/>
    <w:rsid w:val="00A21045"/>
    <w:rPr>
      <w:rFonts w:cs="Times New Roman"/>
      <w:vertAlign w:val="superscript"/>
    </w:rPr>
  </w:style>
  <w:style w:type="paragraph" w:customStyle="1" w:styleId="-0">
    <w:name w:val="Абзац ненумерованный - 0 ур"/>
    <w:link w:val="-04"/>
    <w:uiPriority w:val="99"/>
    <w:rsid w:val="00D17E7B"/>
    <w:pPr>
      <w:spacing w:before="60" w:after="60"/>
      <w:ind w:left="284" w:right="170" w:firstLine="851"/>
      <w:jc w:val="both"/>
    </w:pPr>
    <w:rPr>
      <w:rFonts w:eastAsia="Times New Roman"/>
      <w:sz w:val="28"/>
      <w:szCs w:val="22"/>
    </w:rPr>
  </w:style>
  <w:style w:type="character" w:customStyle="1" w:styleId="-04">
    <w:name w:val="Абзац ненумерованный - 0 ур Знак4"/>
    <w:link w:val="-0"/>
    <w:uiPriority w:val="99"/>
    <w:locked/>
    <w:rsid w:val="00D17E7B"/>
    <w:rPr>
      <w:rFonts w:eastAsia="Times New Roman"/>
      <w:sz w:val="28"/>
      <w:szCs w:val="22"/>
      <w:lang w:val="ru-RU" w:eastAsia="ru-RU" w:bidi="ar-SA"/>
    </w:rPr>
  </w:style>
  <w:style w:type="paragraph" w:styleId="ac">
    <w:name w:val="header"/>
    <w:basedOn w:val="a"/>
    <w:link w:val="ad"/>
    <w:uiPriority w:val="99"/>
    <w:rsid w:val="0094037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94037B"/>
    <w:rPr>
      <w:rFonts w:ascii="Arial" w:hAnsi="Arial"/>
      <w:sz w:val="20"/>
    </w:rPr>
  </w:style>
  <w:style w:type="paragraph" w:styleId="ae">
    <w:name w:val="footer"/>
    <w:basedOn w:val="a"/>
    <w:link w:val="af"/>
    <w:uiPriority w:val="99"/>
    <w:rsid w:val="0094037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94037B"/>
    <w:rPr>
      <w:rFonts w:ascii="Arial" w:hAnsi="Arial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928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92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1240</Words>
  <Characters>7068</Characters>
  <Application>Microsoft Office Word</Application>
  <DocSecurity>0</DocSecurity>
  <Lines>58</Lines>
  <Paragraphs>16</Paragraphs>
  <ScaleCrop>false</ScaleCrop>
  <Company>*</Company>
  <LinksUpToDate>false</LinksUpToDate>
  <CharactersWithSpaces>8292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Ёжик</dc:creator>
  <cp:keywords/>
  <dc:description/>
  <cp:lastModifiedBy>vsevolod</cp:lastModifiedBy>
  <cp:revision>6</cp:revision>
  <dcterms:created xsi:type="dcterms:W3CDTF">2012-10-25T08:45:00Z</dcterms:created>
  <dcterms:modified xsi:type="dcterms:W3CDTF">2012-10-30T10:48:00Z</dcterms:modified>
</cp:coreProperties>
</file>